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4.5.0.0 -->
  <w:body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EA4AF6" w:rsidRPr="00AC6E06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Małopolska Karta Aglomeracyjna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—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System zarządzania transportem zbiorowym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w Województwie Małopolskim</w:t>
      </w:r>
    </w:p>
    <w:p w:rsidR="00EA4AF6" w:rsidRPr="00AC6E06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</w:p>
    <w:p w:rsidR="00D86CA3" w:rsidRPr="00AC6E06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część I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—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Budowa systemu </w:t>
      </w:r>
      <w:r w:rsidRPr="00AC6E06" w:rsidR="006A2705">
        <w:rPr>
          <w:rFonts w:ascii="Trebuchet MS" w:hAnsi="Trebuchet MS"/>
          <w:b/>
          <w:bCs/>
          <w:smallCaps/>
          <w:sz w:val="36"/>
          <w:szCs w:val="36"/>
        </w:rPr>
        <w:br/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zarządzania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transportem zbiorowym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na terenie Województwa Małopolskiego</w:t>
      </w:r>
    </w:p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834A30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C44F8A" w:rsidRPr="00AC6E06" w:rsidP="00C44F8A">
      <w:pPr>
        <w:jc w:val="center"/>
        <w:rPr>
          <w:sz w:val="40"/>
          <w:szCs w:val="40"/>
        </w:rPr>
      </w:pPr>
      <w:r w:rsidRPr="00AC6E06">
        <w:rPr>
          <w:rFonts w:ascii="Trebuchet MS" w:hAnsi="Trebuchet MS"/>
          <w:b/>
          <w:bCs/>
          <w:caps/>
          <w:sz w:val="40"/>
          <w:szCs w:val="40"/>
        </w:rPr>
        <w:t>Specyfikacja sprzętu serwerowego lokalnego Park&amp;Ride</w:t>
      </w:r>
    </w:p>
    <w:p w:rsidR="00C44F8A" w:rsidRPr="00AC6E06" w:rsidP="00D86CA3"/>
    <w:p w:rsidR="00D86CA3" w:rsidRPr="00AC6E06" w:rsidP="00D86CA3">
      <w:pPr>
        <w:rPr>
          <w:rFonts w:ascii="Trebuchet MS" w:hAnsi="Trebuchet MS"/>
          <w:b/>
          <w:bCs/>
          <w:caps/>
          <w:sz w:val="32"/>
          <w:szCs w:val="20"/>
        </w:rPr>
      </w:pPr>
      <w:r w:rsidRPr="00AC6E06">
        <w:br w:type="page"/>
      </w:r>
    </w:p>
    <w:p w:rsidR="00AF518E" w:rsidP="006053DB"/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/>
      </w:tblPr>
      <w:tblGrid>
        <w:gridCol w:w="959"/>
        <w:gridCol w:w="1276"/>
        <w:gridCol w:w="4353"/>
        <w:gridCol w:w="1884"/>
        <w:gridCol w:w="1176"/>
      </w:tblGrid>
      <w:tr w:rsidTr="005E4FDD">
        <w:tblPrEx>
          <w:tblW w:w="9648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57" w:type="dxa"/>
            <w:bottom w:w="57" w:type="dxa"/>
          </w:tblCellMar>
          <w:tblLook w:val="01E0"/>
        </w:tblPrEx>
        <w:trPr>
          <w:trHeight w:val="369"/>
        </w:trPr>
        <w:tc>
          <w:tcPr>
            <w:tcW w:w="9648" w:type="dxa"/>
            <w:gridSpan w:val="5"/>
            <w:shd w:val="clear" w:color="auto" w:fill="808080"/>
            <w:vAlign w:val="center"/>
          </w:tcPr>
          <w:p w:rsidR="00AF518E" w:rsidRPr="000C4EC9" w:rsidP="00F70404">
            <w:pPr>
              <w:rPr>
                <w:rStyle w:val="Podtytutabeli"/>
              </w:rPr>
            </w:pPr>
            <w:r w:rsidRPr="000C4EC9">
              <w:rPr>
                <w:rStyle w:val="Podtytutabeli"/>
              </w:rPr>
              <w:t>Historia zmian</w:t>
            </w:r>
          </w:p>
        </w:tc>
      </w:tr>
      <w:tr w:rsidTr="005E4FDD">
        <w:tblPrEx>
          <w:tblW w:w="9648" w:type="dxa"/>
          <w:tblLayout w:type="fixed"/>
          <w:tblCellMar>
            <w:top w:w="57" w:type="dxa"/>
            <w:bottom w:w="57" w:type="dxa"/>
          </w:tblCellMar>
          <w:tblLook w:val="01E0"/>
        </w:tblPrEx>
        <w:trPr>
          <w:trHeight w:val="369"/>
        </w:trPr>
        <w:tc>
          <w:tcPr>
            <w:tcW w:w="959" w:type="dxa"/>
            <w:shd w:val="clear" w:color="auto" w:fill="BFBFBF"/>
            <w:vAlign w:val="center"/>
          </w:tcPr>
          <w:p w:rsidR="00AF518E" w:rsidRPr="000C4EC9" w:rsidP="00F70404">
            <w:pPr>
              <w:pStyle w:val="Nagwektabelizmian"/>
            </w:pPr>
            <w:r w:rsidRPr="000C4EC9">
              <w:t>Wersja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:rsidR="00AF518E" w:rsidRPr="000C4EC9" w:rsidP="00F70404">
            <w:pPr>
              <w:pStyle w:val="Nagwektabelizmian"/>
            </w:pPr>
            <w:r w:rsidRPr="000C4EC9">
              <w:t>Data</w:t>
            </w:r>
          </w:p>
        </w:tc>
        <w:tc>
          <w:tcPr>
            <w:tcW w:w="4353" w:type="dxa"/>
            <w:shd w:val="clear" w:color="auto" w:fill="C0C0C0"/>
            <w:vAlign w:val="center"/>
          </w:tcPr>
          <w:p w:rsidR="00AF518E" w:rsidRPr="000C4EC9" w:rsidP="00F70404">
            <w:pPr>
              <w:pStyle w:val="Nagwektabelizmian"/>
            </w:pPr>
            <w:r w:rsidRPr="000C4EC9">
              <w:t>Opis</w:t>
            </w:r>
          </w:p>
        </w:tc>
        <w:tc>
          <w:tcPr>
            <w:tcW w:w="1884" w:type="dxa"/>
            <w:shd w:val="clear" w:color="auto" w:fill="BFBFBF"/>
            <w:vAlign w:val="center"/>
          </w:tcPr>
          <w:p w:rsidR="00AF518E" w:rsidRPr="000C4EC9" w:rsidP="00F70404">
            <w:pPr>
              <w:pStyle w:val="Nagwektabelizmian"/>
            </w:pPr>
            <w:r w:rsidRPr="000C4EC9">
              <w:t>Autor</w:t>
            </w:r>
          </w:p>
        </w:tc>
        <w:tc>
          <w:tcPr>
            <w:tcW w:w="1176" w:type="dxa"/>
            <w:shd w:val="clear" w:color="auto" w:fill="BFBFBF"/>
            <w:vAlign w:val="center"/>
          </w:tcPr>
          <w:p w:rsidR="00AF518E" w:rsidRPr="000C4EC9" w:rsidP="00F70404">
            <w:pPr>
              <w:pStyle w:val="Nagwektabelizmian"/>
            </w:pPr>
            <w:r w:rsidRPr="000C4EC9">
              <w:t>Uwagi</w:t>
            </w:r>
          </w:p>
        </w:tc>
      </w:tr>
      <w:tr w:rsidTr="005E4FDD">
        <w:tblPrEx>
          <w:tblW w:w="9648" w:type="dxa"/>
          <w:tblLayout w:type="fixed"/>
          <w:tblCellMar>
            <w:top w:w="57" w:type="dxa"/>
            <w:bottom w:w="57" w:type="dxa"/>
          </w:tblCellMar>
          <w:tblLook w:val="01E0"/>
        </w:tblPrEx>
        <w:trPr>
          <w:trHeight w:val="369"/>
        </w:trPr>
        <w:tc>
          <w:tcPr>
            <w:tcW w:w="959" w:type="dxa"/>
            <w:vAlign w:val="center"/>
          </w:tcPr>
          <w:p w:rsidR="00AF518E" w:rsidRPr="00C902A1" w:rsidP="00F70404">
            <w:pPr>
              <w:rPr>
                <w:rStyle w:val="Tekstdlanagwkatabeli"/>
              </w:rPr>
            </w:pPr>
            <w:r>
              <w:rPr>
                <w:rStyle w:val="Tekstdlanagwkatabeli"/>
              </w:rPr>
              <w:t>0.1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F518E" w:rsidRPr="00C902A1" w:rsidP="005E4FDD">
            <w:pPr>
              <w:rPr>
                <w:rStyle w:val="Tekstdlanagwkatabeli"/>
              </w:rPr>
            </w:pPr>
            <w:r>
              <w:rPr>
                <w:rStyle w:val="Tekstdlanagwkatabeli"/>
              </w:rPr>
              <w:t>2015-01-01</w:t>
            </w:r>
          </w:p>
        </w:tc>
        <w:tc>
          <w:tcPr>
            <w:tcW w:w="4353" w:type="dxa"/>
            <w:shd w:val="clear" w:color="auto" w:fill="auto"/>
            <w:vAlign w:val="center"/>
          </w:tcPr>
          <w:p w:rsidR="00AF518E" w:rsidRPr="00C902A1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884" w:type="dxa"/>
            <w:shd w:val="clear" w:color="auto" w:fill="auto"/>
            <w:vAlign w:val="center"/>
          </w:tcPr>
          <w:p w:rsidR="00AF518E" w:rsidRPr="00C902A1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:rsidR="00AF518E" w:rsidRPr="000C4EC9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Tr="005E4FDD">
        <w:tblPrEx>
          <w:tblW w:w="9648" w:type="dxa"/>
          <w:tblLayout w:type="fixed"/>
          <w:tblCellMar>
            <w:top w:w="57" w:type="dxa"/>
            <w:bottom w:w="57" w:type="dxa"/>
          </w:tblCellMar>
          <w:tblLook w:val="01E0"/>
        </w:tblPrEx>
        <w:trPr>
          <w:trHeight w:val="369"/>
        </w:trPr>
        <w:tc>
          <w:tcPr>
            <w:tcW w:w="959" w:type="dxa"/>
            <w:vAlign w:val="center"/>
          </w:tcPr>
          <w:p w:rsidR="00AF518E" w:rsidRPr="00C902A1" w:rsidP="00F70404">
            <w:pPr>
              <w:rPr>
                <w:rStyle w:val="Tekstdlanagwkatabeli"/>
              </w:rPr>
            </w:pPr>
            <w:r>
              <w:rPr>
                <w:rStyle w:val="Tekstdlanagwkatabeli"/>
              </w:rPr>
              <w:t>0.2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F518E" w:rsidRPr="00C902A1" w:rsidP="00F70404">
            <w:pPr>
              <w:rPr>
                <w:rStyle w:val="Tekstdlanagwkatabeli"/>
              </w:rPr>
            </w:pPr>
          </w:p>
        </w:tc>
        <w:tc>
          <w:tcPr>
            <w:tcW w:w="4353" w:type="dxa"/>
            <w:shd w:val="clear" w:color="auto" w:fill="auto"/>
            <w:vAlign w:val="center"/>
          </w:tcPr>
          <w:p w:rsidR="00AF518E" w:rsidRPr="00C902A1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884" w:type="dxa"/>
            <w:shd w:val="clear" w:color="auto" w:fill="auto"/>
            <w:vAlign w:val="center"/>
          </w:tcPr>
          <w:p w:rsidR="00AF518E" w:rsidRPr="00C902A1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:rsidR="00AF518E" w:rsidRPr="000C4EC9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Tr="005E4FDD">
        <w:tblPrEx>
          <w:tblW w:w="9648" w:type="dxa"/>
          <w:tblLayout w:type="fixed"/>
          <w:tblCellMar>
            <w:top w:w="57" w:type="dxa"/>
            <w:bottom w:w="57" w:type="dxa"/>
          </w:tblCellMar>
          <w:tblLook w:val="01E0"/>
        </w:tblPrEx>
        <w:trPr>
          <w:trHeight w:val="369"/>
        </w:trPr>
        <w:tc>
          <w:tcPr>
            <w:tcW w:w="959" w:type="dxa"/>
            <w:vAlign w:val="center"/>
          </w:tcPr>
          <w:p w:rsidR="00AF518E" w:rsidP="00F70404">
            <w:pPr>
              <w:rPr>
                <w:rStyle w:val="Tekstdlanagwkatabeli"/>
              </w:rPr>
            </w:pPr>
            <w:r>
              <w:rPr>
                <w:rStyle w:val="Tekstdlanagwkatabeli"/>
              </w:rPr>
              <w:t>0.3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F518E" w:rsidP="00F70404">
            <w:pPr>
              <w:rPr>
                <w:rStyle w:val="Tekstdlanagwkatabeli"/>
              </w:rPr>
            </w:pPr>
          </w:p>
        </w:tc>
        <w:tc>
          <w:tcPr>
            <w:tcW w:w="4353" w:type="dxa"/>
            <w:shd w:val="clear" w:color="auto" w:fill="auto"/>
            <w:vAlign w:val="center"/>
          </w:tcPr>
          <w:p w:rsidR="00AF518E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884" w:type="dxa"/>
            <w:shd w:val="clear" w:color="auto" w:fill="auto"/>
            <w:vAlign w:val="center"/>
          </w:tcPr>
          <w:p w:rsidR="00AF518E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:rsidR="00AF518E" w:rsidRPr="000C4EC9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Tr="005E4FDD">
        <w:tblPrEx>
          <w:tblW w:w="9648" w:type="dxa"/>
          <w:tblLayout w:type="fixed"/>
          <w:tblCellMar>
            <w:top w:w="57" w:type="dxa"/>
            <w:bottom w:w="57" w:type="dxa"/>
          </w:tblCellMar>
          <w:tblLook w:val="01E0"/>
        </w:tblPrEx>
        <w:trPr>
          <w:trHeight w:val="369"/>
        </w:trPr>
        <w:tc>
          <w:tcPr>
            <w:tcW w:w="959" w:type="dxa"/>
            <w:vAlign w:val="center"/>
          </w:tcPr>
          <w:p w:rsidR="00AF518E" w:rsidP="00F70404">
            <w:pPr>
              <w:rPr>
                <w:rStyle w:val="Tekstdlanagwkatabeli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F518E" w:rsidP="00F70404">
            <w:pPr>
              <w:rPr>
                <w:rStyle w:val="Tekstdlanagwkatabeli"/>
              </w:rPr>
            </w:pPr>
          </w:p>
        </w:tc>
        <w:tc>
          <w:tcPr>
            <w:tcW w:w="4353" w:type="dxa"/>
            <w:shd w:val="clear" w:color="auto" w:fill="auto"/>
            <w:vAlign w:val="center"/>
          </w:tcPr>
          <w:p w:rsidR="00AF518E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884" w:type="dxa"/>
            <w:shd w:val="clear" w:color="auto" w:fill="auto"/>
            <w:vAlign w:val="center"/>
          </w:tcPr>
          <w:p w:rsidR="00AF518E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:rsidR="00AF518E" w:rsidRPr="000C4EC9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</w:tbl>
    <w:p w:rsidR="00AF518E" w:rsidP="006053DB"/>
    <w:p w:rsidR="00AF518E" w:rsidP="006053DB"/>
    <w:p w:rsidR="00AF518E" w:rsidP="006053DB"/>
    <w:sdt>
      <w:sdtPr>
        <w:rPr>
          <w:rFonts w:ascii="Trebuchet MS" w:eastAsia="Times New Roman" w:hAnsi="Trebuchet MS" w:cs="Times New Roman"/>
          <w:sz w:val="20"/>
          <w:szCs w:val="24"/>
        </w:rPr>
        <w:id w:val="953290557"/>
        <w:docPartObj>
          <w:docPartGallery w:val="Table of Contents"/>
          <w:docPartUnique/>
        </w:docPartObj>
      </w:sdtPr>
      <w:sdtEndPr>
        <w:rPr>
          <w:rFonts w:ascii="Arial" w:hAnsi="Arial"/>
          <w:b w:val="0"/>
          <w:bCs w:val="0"/>
          <w:color w:val="auto"/>
          <w:sz w:val="24"/>
        </w:rPr>
      </w:sdtEndPr>
      <w:sdtContent>
        <w:p w:rsidR="005E4FDD" w:rsidRPr="000136B8" w:rsidP="00302E9B">
          <w:pPr>
            <w:pStyle w:val="TOCHeading"/>
            <w:pageBreakBefore/>
            <w:rPr>
              <w:color w:val="auto"/>
            </w:rPr>
          </w:pPr>
          <w:r w:rsidRPr="000136B8">
            <w:rPr>
              <w:color w:val="auto"/>
            </w:rPr>
            <w:t>Spis treści</w:t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rPr>
              <w:rStyle w:val="Hyperlink"/>
            </w:rPr>
            <w:instrText xml:space="preserve"> HYPERLINK \l "_Toc256000000"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1.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Wstęp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_Toc256000000 \h </w:instrText>
          </w:r>
          <w:r>
            <w:fldChar w:fldCharType="separate"/>
          </w:r>
          <w:r>
            <w:rPr>
              <w:rStyle w:val="Hyperlink"/>
            </w:rPr>
            <w:t>5</w:t>
          </w:r>
          <w:r>
            <w:fldChar w:fldCharType="end"/>
          </w:r>
          <w:r>
            <w:fldChar w:fldCharType="end"/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"_Toc256000001"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2.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Specyfikacja serwera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_Toc256000001 \h </w:instrText>
          </w:r>
          <w:r>
            <w:fldChar w:fldCharType="separate"/>
          </w:r>
          <w:r>
            <w:rPr>
              <w:rStyle w:val="Hyperlink"/>
            </w:rPr>
            <w:t>5</w:t>
          </w:r>
          <w:r>
            <w:fldChar w:fldCharType="end"/>
          </w:r>
          <w:r>
            <w:fldChar w:fldCharType="end"/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"_Toc256000002"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DEKLARACJA ZGODNOŚCI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_Toc256000002 \h </w:instrText>
          </w:r>
          <w:r>
            <w:fldChar w:fldCharType="separate"/>
          </w:r>
          <w:r>
            <w:rPr>
              <w:rStyle w:val="Hyperlink"/>
            </w:rPr>
            <w:t>7</w:t>
          </w:r>
          <w:r>
            <w:fldChar w:fldCharType="end"/>
          </w:r>
          <w:r>
            <w:fldChar w:fldCharType="end"/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"_Toc256000003"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4.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Szafa serwerowa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_Toc256000003 \h </w:instrText>
          </w:r>
          <w:r>
            <w:fldChar w:fldCharType="separate"/>
          </w:r>
          <w:r>
            <w:rPr>
              <w:rStyle w:val="Hyperlink"/>
            </w:rPr>
            <w:t>9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"_Toc256000004"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4.1.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Deklaracja zgodności CE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_Toc256000004 \h </w:instrText>
          </w:r>
          <w:r>
            <w:fldChar w:fldCharType="separate"/>
          </w:r>
          <w:r>
            <w:rPr>
              <w:rStyle w:val="Hyperlink"/>
            </w:rPr>
            <w:t>9</w:t>
          </w:r>
          <w:r>
            <w:fldChar w:fldCharType="end"/>
          </w:r>
          <w:r>
            <w:fldChar w:fldCharType="end"/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"_Toc256000005"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5.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Komputerowy zasilacz awaryjny UPS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_Toc256000005 \h </w:instrText>
          </w:r>
          <w:r>
            <w:fldChar w:fldCharType="separate"/>
          </w:r>
          <w:r>
            <w:rPr>
              <w:rStyle w:val="Hyperlink"/>
            </w:rPr>
            <w:t>10</w:t>
          </w:r>
          <w:r>
            <w:fldChar w:fldCharType="end"/>
          </w:r>
          <w:r>
            <w:fldChar w:fldCharType="end"/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"_Toc256000006"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6.</w:t>
          </w:r>
          <w:r>
            <w:rPr>
              <w:rStyle w:val="Hyperlink"/>
              <w:rFonts w:asciiTheme="minorHAnsi" w:hAnsiTheme="minorHAnsi"/>
              <w:noProof/>
              <w:sz w:val="22"/>
            </w:rPr>
            <w:tab/>
          </w:r>
          <w:r>
            <w:rPr>
              <w:rStyle w:val="Hyperlink"/>
            </w:rPr>
            <w:t>Załączniki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_Toc256000006 \h </w:instrText>
          </w:r>
          <w:r>
            <w:fldChar w:fldCharType="separate"/>
          </w:r>
          <w:r>
            <w:rPr>
              <w:rStyle w:val="Hyperlink"/>
            </w:rPr>
            <w:t>12</w:t>
          </w:r>
          <w:r>
            <w:fldChar w:fldCharType="end"/>
          </w:r>
          <w:r>
            <w:fldChar w:fldCharType="end"/>
          </w:r>
        </w:p>
        <w:p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AF518E" w:rsidP="00AF518E">
      <w:bookmarkStart w:id="0" w:name="_Toc407788817"/>
      <w:bookmarkStart w:id="1" w:name="_Toc407789079"/>
      <w:bookmarkStart w:id="2" w:name="_Toc407789097"/>
      <w:bookmarkEnd w:id="0"/>
      <w:bookmarkEnd w:id="1"/>
      <w:bookmarkEnd w:id="2"/>
    </w:p>
    <w:p w:rsidR="00E17C80">
      <w:pPr>
        <w:spacing w:line="240" w:lineRule="auto"/>
      </w:pPr>
      <w:r>
        <w:br w:type="page"/>
      </w:r>
    </w:p>
    <w:p w:rsidR="00E17C80">
      <w:r>
        <w:rPr>
          <w:b/>
        </w:rPr>
        <w:t>Historia zmian</w:t>
      </w:r>
    </w:p>
    <w:tbl>
      <w:tblPr>
        <w:tblStyle w:val="ScrollTableNormal"/>
        <w:tblW w:w="5000" w:type="pct"/>
        <w:tblInd w:w="0" w:type="dxa"/>
        <w:tblLook w:val="0020"/>
      </w:tblPr>
      <w:tblGrid>
        <w:gridCol w:w="1465"/>
        <w:gridCol w:w="2326"/>
        <w:gridCol w:w="2348"/>
        <w:gridCol w:w="1609"/>
        <w:gridCol w:w="1322"/>
      </w:tblGrid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Wersja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Autor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Uwagi</w:t>
            </w:r>
          </w:p>
        </w:tc>
      </w:tr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0.1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2015-03-17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Utworzenie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Unicard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</w:tr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0.2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2015-11-19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Weryfikacja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Unicard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</w:tr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</w:tr>
    </w:tbl>
    <w:p>
      <w:pPr>
        <w:pStyle w:val="Heading1"/>
      </w:pPr>
      <w:r>
        <w:br w:type="page"/>
      </w:r>
      <w:bookmarkStart w:id="3" w:name="scroll-bookmark-1"/>
      <w:bookmarkStart w:id="4" w:name="_Toc256000000"/>
      <w:r>
        <w:t>Wstęp</w:t>
      </w:r>
      <w:bookmarkEnd w:id="4"/>
      <w:bookmarkEnd w:id="3"/>
    </w:p>
    <w:p>
      <w:r>
        <w:t>Niniejszy dokument jest częścią Dokumentacji technicznej. Zawiera techniczną specyfikację sprzętu serwerowego lokalnego dla parkingu Park&amp;Ride.</w:t>
      </w:r>
    </w:p>
    <w:p>
      <w:r>
        <w:t>Dokument został uzupełniony na podstawie zmian wynikających z prac wdrożeniowych.</w:t>
      </w:r>
    </w:p>
    <w:p/>
    <w:p>
      <w:pPr>
        <w:pStyle w:val="Heading1"/>
      </w:pPr>
      <w:bookmarkStart w:id="5" w:name="scroll-bookmark-2"/>
      <w:bookmarkStart w:id="6" w:name="_Toc256000001"/>
      <w:r>
        <w:t>Specyfikacja serwera</w:t>
      </w:r>
      <w:bookmarkEnd w:id="6"/>
      <w:bookmarkEnd w:id="5"/>
    </w:p>
    <w:p>
      <w:r>
        <w:rPr>
          <w:b/>
        </w:rPr>
        <w:t>Dokumentacja producenta:</w:t>
      </w:r>
    </w:p>
    <w:p/>
    <w:p>
      <w:r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/download/attachments/237145214/image2015-9-2%2010%3A38%3A30.png?version=1&amp;modificationDate=1441183124000&amp;api=v2" style="height:535.33pt;width:453.5pt" o:allowoverlap="f">
            <v:imagedata r:id="rId5" o:title=""/>
          </v:shape>
        </w:pict>
      </w:r>
    </w:p>
    <w:p>
      <w:r>
        <w:rPr>
          <w:b/>
        </w:rPr>
        <w:br/>
      </w:r>
    </w:p>
    <w:p>
      <w:r>
        <w:rPr>
          <w:b/>
        </w:rPr>
        <w:pict>
          <v:shape id="_x0000_i1026" type="#_x0000_t75" alt="/download/attachments/237145214/image2015-9-1%2015%3A30%3A2.png?version=1&amp;modificationDate=1441114202000&amp;api=v2" style="height:431.65pt;width:453.5pt" o:allowoverlap="f">
            <v:imagedata r:id="rId6" o:title=""/>
          </v:shape>
        </w:pict>
      </w:r>
      <w:r>
        <w:rPr>
          <w:b/>
        </w:rPr>
        <w:t xml:space="preserve">                                                       </w:t>
      </w:r>
      <w:r>
        <w:rPr>
          <w:b/>
        </w:rPr>
        <w:br/>
      </w:r>
    </w:p>
    <w:p>
      <w:r>
        <w:pict>
          <v:shape id="_x0000_i1027" type="#_x0000_t75" alt="/download/attachments/237145214/image2015-9-1%2015%3A33%3A4.png?version=1&amp;modificationDate=1441114385000&amp;api=v2" style="height:46.5pt;width:47.25pt" o:allowoverlap="f">
            <v:imagedata r:id="rId7" o:title=""/>
          </v:shape>
        </w:pict>
      </w:r>
      <w:r>
        <w:rPr>
          <w:b/>
        </w:rPr>
        <w:t xml:space="preserve">  Deklaracja zgodności z wymogami technicznymi i środowiskowymi</w:t>
      </w:r>
    </w:p>
    <w:p/>
    <w:p>
      <w:pPr>
        <w:pStyle w:val="Heading1"/>
      </w:pPr>
      <w:bookmarkStart w:id="7" w:name="scroll-bookmark-3"/>
      <w:bookmarkStart w:id="8" w:name="_Toc256000002"/>
      <w:r>
        <w:t>DEKLARACJA ZGODNOŚCI</w:t>
      </w:r>
      <w:bookmarkEnd w:id="8"/>
      <w:bookmarkEnd w:id="7"/>
    </w:p>
    <w:tbl>
      <w:tblPr>
        <w:tblStyle w:val="ScrollTableNormal"/>
        <w:tblW w:w="5000" w:type="pct"/>
        <w:tblInd w:w="0" w:type="dxa"/>
        <w:tblLook w:val="0000"/>
      </w:tblPr>
      <w:tblGrid>
        <w:gridCol w:w="6549"/>
        <w:gridCol w:w="2521"/>
      </w:tblGrid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spełnia wymogi EN ISO/IEC 17050-1:2010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Nazwa i adres producenta: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Autoryzowany przedstawiciel w UE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Dell Inc.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One Dell Way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MS: PS4-30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Round Rock, Texas USA 78682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Phone 512.338.4400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Fax 512.283.9264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 xml:space="preserve">Web </w:t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fldChar w:fldCharType="begin"/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instrText>HYPERLINK http://www.dell.com/</w:instrText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fldChar w:fldCharType="separate"/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t>www.dell.com</w:t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fldChar w:fldCharType="end"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,</w:t>
            </w:r>
          </w:p>
          <w:p>
            <w:pPr>
              <w:ind w:left="0"/>
              <w:jc w:val="left"/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fldChar w:fldCharType="begin"/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instrText>HYPERLINK http://www.dell.com/regulatory_compliance</w:instrText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fldChar w:fldCharType="separate"/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t>www.dell.com/regulatory_compliance</w:t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fldChar w:fldCharType="end"/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Dell Products Europe BV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Raheen Business Park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Limerick, Irlandia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 xml:space="preserve">RODZAJ WYPOSAZENIA: 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Serwer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 xml:space="preserve">MODEL REGULACYJNY: 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E10S, 14 lat temu produkt otrzymał oznaczenie CE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 xml:space="preserve">TYP REGULACYJNY: 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E10S003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 xml:space="preserve">NAZWA HANDLOWA: 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DELL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Dell Inc., jako strona odpowiedzialna za zapewnienie zgodności z regulacjami, oświadcza z pełną odpowiedzialnością ze dostarczony produkt spełnia wymogi Dyrektywy dot. urządzeń niskiego napięcia 2006/95/EC, Dyrektywą EMC 2004/108/EC, Rozporządzenia Komisji (EC) Nr 1275/2008, (EU) Nr 801/2013</w:t>
            </w: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 xml:space="preserve">, </w:t>
            </w: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oraz (EU) Nr 617/2013, stosownie do postanowień Dyrektywy ErP 2009/125/EC EU RoHS Directive 2011/65/EU i posiada oznaczenie CE.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Opisany produkt został oceniony i spełnia następujące normy: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 xml:space="preserve">BEZPIECZEŃSTWO: 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EN 60950-1:2006 +A1:2010 +A11:2009 +A12:2011/IEC 60950-1:2005 ed2 +A1:2009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 xml:space="preserve">EMC: 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EN 55022:2010/ AC:2011/CISPR 22:2008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EN 55024:2010/CISPR 24:2010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EN 61000-3-2:2006 +A1:2009 +A2:2009/IEC 61000-3-2:2005 +A1:2008 +A2:2009 (Class D)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EN 61000-3-3:2008/IEC 61000-3-3:2008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 xml:space="preserve">RoHS: 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EN 50581:2012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 xml:space="preserve">INFORMACJE DODATKOWE: 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 xml:space="preserve">Ten produkt został sprawdzony pod kątem zgodności z limitami Kompatybilności elektromagnetycznej (EMC) dla urządzeń cyfrowych </w:t>
            </w: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klasy A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 xml:space="preserve"> i oceniony pozytywnie w zgodzie z wymienionymi dyrektywami, rozporządzeniami i normami. Limity te mają na celu zapewnienie ochrony przed szkodliwymi zakłóceniami w czasie używania sprzętu w środowisku zawodowym/</w:t>
            </w:r>
            <w:r>
              <w:rPr>
                <w:rFonts w:ascii="Arial" w:eastAsia="Times New Roman" w:hAnsi="Arial" w:cs="Times New Roman"/>
                <w:sz w:val="20"/>
                <w:szCs w:val="20"/>
                <w:u w:val="single"/>
              </w:rPr>
              <w:t>niemieszkalnym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 xml:space="preserve">. </w:t>
            </w:r>
            <w:r>
              <w:rPr>
                <w:rFonts w:ascii="Arial" w:eastAsia="Times New Roman" w:hAnsi="Arial" w:cs="Times New Roman"/>
                <w:sz w:val="20"/>
                <w:szCs w:val="20"/>
                <w:u w:val="single"/>
              </w:rPr>
              <w:t>Korzystanie ze sprzętu w strefie mieszkalnej może powodować szkodliwe zakłócenia, za usunięcie których odpowiedzialny jest klient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. Urządzenie zostało przetestowane w typowej konfiguracji.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Round Rock, Texas, USA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Miejsce wydania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Podpis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Maurice Wu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Pełne imię i nazwisko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13 stycznia 2014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wydania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Sr. Manager, Dell Regulatory Engineering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Funkcja/Stanowisko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CDE10S003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Nr kontrolny Dell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</w:tr>
      <w:tr>
        <w:tblPrEx>
          <w:tblW w:w="5000" w:type="pct"/>
          <w:tblInd w:w="0" w:type="dxa"/>
          <w:tblLook w:val="000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fldChar w:fldCharType="begin"/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instrText>HYPERLINK https://confluence.amg.net.pl/download/attachments/237145214/poweredge-r220_user_guide_po-pl.pdf?version=1&amp;modificationDate=1441114533000&amp;api=v2</w:instrText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fldChar w:fldCharType="separate"/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t>poweredge-r220_user_guide_po-pl.pdf</w:t>
            </w:r>
            <w:r>
              <w:rPr>
                <w:rStyle w:val="Hyperlink"/>
                <w:rFonts w:ascii="Arial" w:eastAsia="Times New Roman" w:hAnsi="Arial" w:cs="Times New Roman"/>
                <w:sz w:val="20"/>
                <w:szCs w:val="20"/>
              </w:rPr>
              <w:fldChar w:fldCharType="end"/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RQF0192/15.11 DELL™, logo i nazwy produktów oraz usług Dell są zarejestrowanymi znakami towarowymi Dell Inc.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</w:p>
        </w:tc>
      </w:tr>
    </w:tbl>
    <w:p/>
    <w:p>
      <w:pPr>
        <w:pStyle w:val="Heading1"/>
      </w:pPr>
      <w:bookmarkStart w:id="9" w:name="scroll-bookmark-4"/>
      <w:bookmarkStart w:id="10" w:name="_Toc256000003"/>
      <w:r>
        <w:t>Szafa serwerowa</w:t>
      </w:r>
      <w:bookmarkEnd w:id="10"/>
      <w:bookmarkEnd w:id="9"/>
    </w:p>
    <w:p>
      <w:r>
        <w:rPr>
          <w:b/>
        </w:rPr>
        <w:t>Dane techniczne</w:t>
      </w:r>
    </w:p>
    <w:tbl>
      <w:tblPr>
        <w:tblStyle w:val="ScrollTableNormal"/>
        <w:tblW w:w="5000" w:type="pct"/>
        <w:tblInd w:w="0" w:type="dxa"/>
        <w:tblLook w:val="0000"/>
      </w:tblPr>
      <w:tblGrid>
        <w:gridCol w:w="1665"/>
        <w:gridCol w:w="2237"/>
        <w:gridCol w:w="5168"/>
      </w:tblGrid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Nazwa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Szafa RACK 19" 32U 800 mm stojąca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Kod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b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b/>
                <w:sz w:val="20"/>
                <w:szCs w:val="20"/>
              </w:rPr>
              <w:t>R912013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Szerokość wewnętrzna ["]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19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Wysokość wewnętrzna [U]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32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Szerokość zewnętrzna [mm]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600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Wysokość zewnętrzna [mm]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1600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Głębokość zewnętrzna [mm]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800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Nośność szafy [kg]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800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Masa [kg]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85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Kolor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Czarny RAL9004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gridSpan w:val="2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Otwory na wentylatory [mm]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105x105 ( 4 miejsca)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vMerge w:val="restart"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Drzwi: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przednie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Przeszklone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tylny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Stalowe</w:t>
            </w:r>
          </w:p>
        </w:tc>
      </w:tr>
      <w:tr>
        <w:tblPrEx>
          <w:tblW w:w="5000" w:type="pct"/>
          <w:tblInd w:w="0" w:type="dxa"/>
          <w:tblLook w:val="0000"/>
        </w:tblPrEx>
        <w:tc>
          <w:tcPr>
            <w:vMerge/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boczne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Stalowe (zatrzaskowe)</w:t>
            </w:r>
          </w:p>
        </w:tc>
      </w:tr>
    </w:tbl>
    <w:p/>
    <w:p>
      <w:pPr>
        <w:pStyle w:val="Heading2"/>
      </w:pPr>
      <w:bookmarkStart w:id="11" w:name="scroll-bookmark-5"/>
      <w:bookmarkStart w:id="12" w:name="_Toc256000004"/>
      <w:r>
        <w:t>Deklaracja zgodności CE</w:t>
      </w:r>
      <w:bookmarkEnd w:id="12"/>
      <w:bookmarkEnd w:id="11"/>
    </w:p>
    <w:p>
      <w:r>
        <w:t>(Szafa serwerowa)</w:t>
      </w:r>
    </w:p>
    <w:p/>
    <w:p>
      <w:r>
        <w:t xml:space="preserve">Niniejszym deklarujemy, że </w:t>
      </w:r>
      <w:r>
        <w:rPr>
          <w:b/>
        </w:rPr>
        <w:t xml:space="preserve">wszystkie nasze wyroby są zgodne z postanowieniami następujących dyrektyw WE </w:t>
      </w:r>
      <w:r>
        <w:t xml:space="preserve">(łącznie ze wszystkimi ich zmianami i uzupełnieniami) </w:t>
      </w:r>
      <w:r>
        <w:rPr>
          <w:b/>
        </w:rPr>
        <w:t>pod warunkiem wykorzystania ich zgodnie z przeznaczeniem i z obowiązującymi normami i zaleceniami technicznymi.</w:t>
      </w:r>
    </w:p>
    <w:p>
      <w:r>
        <w:rPr>
          <w:b/>
        </w:rPr>
        <w:br/>
      </w:r>
    </w:p>
    <w:p>
      <w:r>
        <w:rPr>
          <w:b/>
        </w:rPr>
        <w:t>Numer deklaracji:</w:t>
      </w:r>
    </w:p>
    <w:p>
      <w:r>
        <w:rPr>
          <w:b/>
        </w:rPr>
        <w:t xml:space="preserve">Język: </w:t>
      </w:r>
      <w:r>
        <w:t>PL</w:t>
      </w:r>
    </w:p>
    <w:p>
      <w:r>
        <w:rPr>
          <w:b/>
        </w:rPr>
        <w:t xml:space="preserve">Nazwa producenta: </w:t>
      </w:r>
      <w:r>
        <w:t>Multic Technology</w:t>
      </w:r>
    </w:p>
    <w:p>
      <w:r>
        <w:rPr>
          <w:b/>
        </w:rPr>
        <w:t>Adres:</w:t>
      </w:r>
      <w:r>
        <w:t xml:space="preserve"> Legionów 28-30, 43-300, Bielsko-Biała</w:t>
      </w:r>
    </w:p>
    <w:p>
      <w:r>
        <w:rPr>
          <w:b/>
        </w:rPr>
        <w:t>Typ produktu: Terminal parkingowy</w:t>
      </w:r>
    </w:p>
    <w:p>
      <w:r>
        <w:rPr>
          <w:b/>
        </w:rPr>
        <w:t>Miejsce instalacji urządzenia:</w:t>
      </w:r>
    </w:p>
    <w:tbl>
      <w:tblPr>
        <w:tblStyle w:val="ScrollTableNormal"/>
        <w:tblW w:w="5000" w:type="pct"/>
        <w:tblInd w:w="0" w:type="dxa"/>
        <w:tblLook w:val="0020"/>
      </w:tblPr>
      <w:tblGrid>
        <w:gridCol w:w="3738"/>
        <w:gridCol w:w="5332"/>
      </w:tblGrid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Nr dyrektywy (dokumentu):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Tytuł:</w:t>
            </w:r>
          </w:p>
        </w:tc>
      </w:tr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2001/95/WE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2006/95/WE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Dyrektywa o ogólnym bezpieczeństwie</w:t>
            </w:r>
          </w:p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Dyrektywa niskonapięciowa LVD</w:t>
            </w:r>
          </w:p>
        </w:tc>
      </w:tr>
    </w:tbl>
    <w:p/>
    <w:p>
      <w:r>
        <w:t>Normy i dokumentacje techniczne, lub ich części, zastosowane do wyrobu, którego dotyczy niniejsza deklaracja zgodności:</w:t>
      </w:r>
    </w:p>
    <w:tbl>
      <w:tblPr>
        <w:tblStyle w:val="ScrollTableNormal"/>
        <w:tblW w:w="5000" w:type="pct"/>
        <w:tblInd w:w="0" w:type="dxa"/>
        <w:tblLook w:val="0020"/>
      </w:tblPr>
      <w:tblGrid>
        <w:gridCol w:w="1874"/>
        <w:gridCol w:w="1295"/>
        <w:gridCol w:w="5901"/>
      </w:tblGrid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Numer: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Wydanie: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Tytuł:</w:t>
            </w:r>
          </w:p>
        </w:tc>
      </w:tr>
      <w:tr>
        <w:tblPrEx>
          <w:tblW w:w="5000" w:type="pct"/>
          <w:tblInd w:w="0" w:type="dxa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PN-EN 60529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2003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  <w:rPr>
                <w:rFonts w:ascii="Arial" w:eastAsia="Times New Roman" w:hAnsi="Arial" w:cs="Times New Roman"/>
                <w:sz w:val="20"/>
                <w:szCs w:val="20"/>
              </w:rPr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Stopnie ochrony zapewnianej przez obudowy</w:t>
            </w:r>
          </w:p>
        </w:tc>
      </w:tr>
    </w:tbl>
    <w:p/>
    <w:p>
      <w:r>
        <w:t>Inne rozwiązania techniczne, szczegóły, które zostały włączone do dokumentacji technicznej lub techniczno-konstrukcyjnej:</w:t>
      </w:r>
    </w:p>
    <w:p>
      <w:r>
        <w:t>Wyroby były projektowane, produkowane i kontrolowane w ramach certyfikowanych systemów:</w:t>
      </w:r>
    </w:p>
    <w:p>
      <w:r>
        <w:t>- zarządzania jakością, opartego na normie ISO 9001:2008,</w:t>
      </w:r>
    </w:p>
    <w:p>
      <w:r>
        <w:t>- zarządzania środowiskowego, opartego na normie ISO 14001:2004.</w:t>
      </w:r>
    </w:p>
    <w:p/>
    <w:p>
      <w:pPr>
        <w:pStyle w:val="Heading1"/>
      </w:pPr>
      <w:bookmarkStart w:id="13" w:name="scroll-bookmark-6"/>
      <w:bookmarkStart w:id="14" w:name="_Toc256000005"/>
      <w:r>
        <w:t>Komputerowy zasilacz awaryjny UPS</w:t>
      </w:r>
      <w:bookmarkEnd w:id="14"/>
      <w:bookmarkEnd w:id="13"/>
    </w:p>
    <w:p>
      <w:r>
        <w:rPr>
          <w:b/>
        </w:rPr>
        <w:br/>
      </w:r>
    </w:p>
    <w:p>
      <w:r>
        <w:pict>
          <v:shape id="_x0000_i1028" type="#_x0000_t75" alt="/download/attachments/237145214/image2015-9-2%209%3A43%3A49.png?version=1&amp;modificationDate=1441179835000&amp;api=v2" style="height:641.59pt;width:453.5pt" o:allowoverlap="f">
            <v:imagedata r:id="rId8" o:title=""/>
          </v:shape>
        </w:pict>
      </w:r>
    </w:p>
    <w:p/>
    <w:p>
      <w:pPr>
        <w:pStyle w:val="Heading1"/>
      </w:pPr>
      <w:bookmarkStart w:id="15" w:name="scroll-bookmark-7"/>
      <w:bookmarkStart w:id="16" w:name="_Toc256000006"/>
      <w:r>
        <w:t>Załączniki</w:t>
      </w:r>
      <w:bookmarkEnd w:id="16"/>
      <w:bookmarkEnd w:id="15"/>
    </w:p>
    <w:p>
      <w:r>
        <w:rPr>
          <w:rStyle w:val="Hyperlink"/>
        </w:rPr>
        <w:fldChar w:fldCharType="begin"/>
      </w:r>
      <w:r>
        <w:rPr>
          <w:rStyle w:val="Hyperlink"/>
        </w:rPr>
        <w:instrText>HYPERLINK https://confluence.amg.net.pl/download/attachments/237145214/104455-ups-ares-3000-podr.pdf?version=1&amp;modificationDate=1441182613000&amp;api=v2</w:instrText>
      </w:r>
      <w:r>
        <w:rPr>
          <w:rStyle w:val="Hyperlink"/>
        </w:rPr>
        <w:fldChar w:fldCharType="separate"/>
      </w:r>
      <w:r>
        <w:rPr>
          <w:rStyle w:val="Hyperlink"/>
        </w:rPr>
        <w:t>UPS - Instrukcja obsługi</w:t>
      </w:r>
      <w:r>
        <w:rPr>
          <w:rStyle w:val="Hyperlink"/>
        </w:rPr>
        <w:fldChar w:fldCharType="end"/>
      </w:r>
    </w:p>
    <w:p/>
    <w:p/>
    <w:p/>
    <w:p w:rsidR="00834A30" w:rsidP="00AF518E"/>
    <w:p w:rsidR="00AF518E" w:rsidP="00AF518E">
      <w:bookmarkStart w:id="17" w:name="_GoBack"/>
      <w:bookmarkEnd w:id="17"/>
    </w:p>
    <w:sectPr w:rsidSect="00AC6E06">
      <w:headerReference w:type="default" r:id="rId9"/>
      <w:footerReference w:type="even" r:id="rId10"/>
      <w:footerReference w:type="default" r:id="rId11"/>
      <w:pgSz w:w="11906" w:h="16838"/>
      <w:pgMar w:top="0" w:right="1418" w:bottom="709" w:left="1418" w:header="709" w:footer="567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F70404" w:rsidP="0031082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fldChar w:fldCharType="end"/>
    </w:r>
  </w:p>
  <w:p w:rsidR="00F70404" w:rsidP="00310820">
    <w:pPr>
      <w:pStyle w:val="Footer"/>
      <w:ind w:right="360"/>
    </w:pPr>
  </w:p>
  <w:p w:rsidR="00F70404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A1570B" w:rsidP="00861F36">
    <w:pPr>
      <w:pStyle w:val="Footer"/>
      <w:spacing w:before="120"/>
      <w:jc w:val="center"/>
      <w:rPr>
        <w:sz w:val="14"/>
        <w:szCs w:val="14"/>
      </w:rPr>
    </w:pPr>
  </w:p>
  <w:p w:rsidR="00F70404" w:rsidP="00861F36">
    <w:pPr>
      <w:pStyle w:val="Footer"/>
      <w:spacing w:before="120"/>
      <w:jc w:val="center"/>
      <w:rPr>
        <w:b/>
        <w:sz w:val="14"/>
        <w:szCs w:val="14"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2540</wp:posOffset>
          </wp:positionH>
          <wp:positionV relativeFrom="paragraph">
            <wp:posOffset>-28575</wp:posOffset>
          </wp:positionV>
          <wp:extent cx="776605" cy="323850"/>
          <wp:effectExtent l="0" t="0" r="4445" b="0"/>
          <wp:wrapSquare wrapText="bothSides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amg_atos_monochrome_black.png"/>
                  <pic:cNvPicPr/>
                </pic:nvPicPr>
                <pic:blipFill>
                  <a:blip xmlns:r="http://schemas.openxmlformats.org/officeDocument/2006/relationships" cstate="print"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605" cy="3238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178CE">
      <w:rPr>
        <w:noProof/>
        <w:sz w:val="14"/>
        <w:szCs w:val="14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4696200</wp:posOffset>
          </wp:positionH>
          <wp:positionV relativeFrom="paragraph">
            <wp:posOffset>-28575</wp:posOffset>
          </wp:positionV>
          <wp:extent cx="1068190" cy="324000"/>
          <wp:effectExtent l="0" t="0" r="0" b="0"/>
          <wp:wrapSquare wrapText="bothSides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nicard_LOGO-bez tła-wyświetlacz1.png"/>
                  <pic:cNvPicPr/>
                </pic:nvPicPr>
                <pic:blipFill>
                  <a:blip xmlns:r="http://schemas.openxmlformats.org/officeDocument/2006/relationships" cstate="print"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190" cy="32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CC59F9">
      <w:rPr>
        <w:sz w:val="14"/>
        <w:szCs w:val="14"/>
      </w:rPr>
      <w:t xml:space="preserve">Strona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PAGE  \* Arabic  \* MERGEFORMAT</w:instrText>
    </w:r>
    <w:r w:rsidRPr="00CC59F9">
      <w:rPr>
        <w:b/>
        <w:sz w:val="14"/>
        <w:szCs w:val="14"/>
      </w:rPr>
      <w:fldChar w:fldCharType="separate"/>
    </w:r>
    <w:r w:rsidR="00302E9B">
      <w:rPr>
        <w:b/>
        <w:noProof/>
        <w:sz w:val="14"/>
        <w:szCs w:val="14"/>
      </w:rPr>
      <w:t>12</w:t>
    </w:r>
    <w:r w:rsidRPr="00CC59F9">
      <w:rPr>
        <w:b/>
        <w:sz w:val="14"/>
        <w:szCs w:val="14"/>
      </w:rPr>
      <w:fldChar w:fldCharType="end"/>
    </w:r>
    <w:r w:rsidRPr="00CC59F9">
      <w:rPr>
        <w:sz w:val="14"/>
        <w:szCs w:val="14"/>
      </w:rPr>
      <w:t xml:space="preserve"> z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NUMPAGES  \* Arabic  \* MERGEFORMAT</w:instrText>
    </w:r>
    <w:r w:rsidRPr="00CC59F9">
      <w:rPr>
        <w:b/>
        <w:sz w:val="14"/>
        <w:szCs w:val="14"/>
      </w:rPr>
      <w:fldChar w:fldCharType="separate"/>
    </w:r>
    <w:r w:rsidR="00302E9B">
      <w:rPr>
        <w:b/>
        <w:noProof/>
        <w:sz w:val="14"/>
        <w:szCs w:val="14"/>
      </w:rPr>
      <w:t>12</w:t>
    </w:r>
    <w:r w:rsidRPr="00CC59F9">
      <w:rPr>
        <w:b/>
        <w:sz w:val="14"/>
        <w:szCs w:val="14"/>
      </w:rPr>
      <w:fldChar w:fldCharType="end"/>
    </w:r>
  </w:p>
  <w:p w:rsidR="00F70404" w:rsidRPr="00EA4AF6" w:rsidP="00EA4AF6">
    <w:pPr>
      <w:pStyle w:val="Footer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F70404" w:rsidP="00F70404">
    <w:pPr>
      <w:pStyle w:val="Header"/>
      <w:jc w:val="center"/>
      <w:rPr>
        <w:rFonts w:ascii="Verdana" w:eastAsia="Arial Unicode MS" w:hAnsi="Verdana"/>
        <w:sz w:val="14"/>
      </w:rPr>
    </w:pPr>
    <w:r>
      <w:rPr>
        <w:rFonts w:ascii="Verdana" w:eastAsia="Arial Unicode MS" w:hAnsi="Verdana"/>
        <w:noProof/>
        <w:sz w:val="14"/>
      </w:rPr>
      <w:drawing>
        <wp:inline distT="0" distB="0" distL="0" distR="0">
          <wp:extent cx="5759450" cy="101155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iagi znakow_poziom pl - CopyAL.jpg"/>
                  <pic:cNvPicPr/>
                </pic:nvPicPr>
                <pic:blipFill>
                  <a:blip xmlns:r="http://schemas.openxmlformats.org/officeDocument/2006/relationships" cstate="print"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10115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F70404" w:rsidRPr="00EA4AF6" w:rsidP="00EA4AF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Times New Roman"/>
        <w:b w:val="0"/>
      </w:r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>
    <w:nsid w:val="05D8671F"/>
    <w:multiLevelType w:val="multilevel"/>
    <w:tmpl w:val="4044C2E6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4">
    <w:nsid w:val="094A121A"/>
    <w:multiLevelType w:val="hybridMultilevel"/>
    <w:tmpl w:val="D88AB1E6"/>
    <w:lvl w:ilvl="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281404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6">
    <w:nsid w:val="21586D38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7">
    <w:nsid w:val="488E23F5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8">
    <w:nsid w:val="49E0537B"/>
    <w:multiLevelType w:val="multilevel"/>
    <w:tmpl w:val="85FC9C26"/>
    <w:lvl w:ilvl="0">
      <w:start w:val="1"/>
      <w:numFmt w:val="decimal"/>
      <w:pStyle w:val="Heading1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pStyle w:val="Heading2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pStyle w:val="Heading3"/>
      <w:isLgl/>
      <w:lvlText w:val="%1.%2.%3."/>
      <w:lvlJc w:val="left"/>
      <w:pPr>
        <w:ind w:left="1440" w:hanging="1080"/>
      </w:pPr>
      <w:rPr>
        <w:rFonts w:cs="Times New Roman" w:hint="default"/>
      </w:rPr>
    </w:lvl>
    <w:lvl w:ilvl="3">
      <w:start w:val="1"/>
      <w:numFmt w:val="decimal"/>
      <w:pStyle w:val="Heading4"/>
      <w:isLgl/>
      <w:lvlText w:val="%1.%2.%3.%4."/>
      <w:lvlJc w:val="left"/>
      <w:pPr>
        <w:ind w:left="180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specVanish w:val="0"/>
        <w14:glow xmlns:w14="http://schemas.microsoft.com/office/word/2010/wordml" w14:rad="0">
          <w14:srgbClr w14:val="000000"/>
        </w14:glow>
        <w14:shadow xmlns:w14="http://schemas.microsoft.com/office/word/2010/wordml" w14:blurRad="0" w14:dist="0" w14:dir="0" w14:sx="0" w14:sy="0" w14:kx="0" w14:ky="0" w14:algn="none">
          <w14:srgbClr w14:val="000000"/>
        </w14:shadow>
        <w14:reflection xmlns:w14="http://schemas.microsoft.com/office/word/2010/wordml" w14:blurRad="0" w14:stA="0" w14:stPos="0" w14:endA="0" w14:endPos="0" w14:dist="0" w14:dir="0" w14:fadeDir="0" w14:sx="0" w14:sy="0" w14:kx="0" w14:ky="0" w14:algn="none"/>
        <w14:textOutline xmlns:w14="http://schemas.microsoft.com/office/word/2010/wordml" w14:w="0" w14:cap="rnd" w14:cmpd="sng" w14:algn="ctr">
          <w14:noFill/>
          <w14:prstDash w14:val="solid"/>
          <w14:bevel/>
        </w14:textOutline>
        <w14:scene3d xmlns:w14="http://schemas.microsoft.com/office/word/2010/wordml">
          <w14:camera w14:prst="orthographicFront"/>
          <w14:lightRig w14:rig="threePt" w14:dir="t">
            <w14:rot w14:lat="0" w14:lon="0" w14:rev="0"/>
          </w14:lightRig>
        </w14:scene3d>
        <w14:props3d xmlns:w14="http://schemas.microsoft.com/office/word/2010/wordml" w14:extrusionH="0" w14:contourW="0" w14:prstMaterial="no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4">
      <w:start w:val="1"/>
      <w:numFmt w:val="decimal"/>
      <w:pStyle w:val="Heading5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pStyle w:val="Heading6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pStyle w:val="Heading7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pStyle w:val="Heading8"/>
      <w:isLgl/>
      <w:lvlText w:val="%1.%2.%3.%4.%5.%6.%7.%8."/>
      <w:lvlJc w:val="left"/>
      <w:pPr>
        <w:ind w:left="2880" w:hanging="25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il"/>
        <w:shd w:val="clear" w:color="000000" w:fill="000000"/>
        <w:vertAlign w:val="baseline"/>
        <w:specVanish w:val="0"/>
        <w14:glow xmlns:w14="http://schemas.microsoft.com/office/word/2010/wordml" w14:rad="0">
          <w14:srgbClr w14:val="000000"/>
        </w14:glow>
        <w14:shadow xmlns:w14="http://schemas.microsoft.com/office/word/2010/wordml" w14:blurRad="0" w14:dist="0" w14:dir="0" w14:sx="0" w14:sy="0" w14:kx="0" w14:ky="0" w14:algn="none">
          <w14:srgbClr w14:val="000000"/>
        </w14:shadow>
        <w14:reflection xmlns:w14="http://schemas.microsoft.com/office/word/2010/wordml" w14:blurRad="0" w14:stA="0" w14:stPos="0" w14:endA="0" w14:endPos="0" w14:dist="0" w14:dir="0" w14:fadeDir="0" w14:sx="0" w14:sy="0" w14:kx="0" w14:ky="0" w14:algn="none"/>
        <w14:textOutline xmlns:w14="http://schemas.microsoft.com/office/word/2010/wordml" w14:w="0" w14:cap="rnd" w14:cmpd="sng" w14:algn="ctr">
          <w14:noFill/>
          <w14:prstDash w14:val="solid"/>
          <w14:bevel/>
        </w14:textOutline>
        <w14:scene3d xmlns:w14="http://schemas.microsoft.com/office/word/2010/wordml">
          <w14:camera w14:prst="orthographicFront"/>
          <w14:lightRig w14:rig="threePt" w14:dir="t">
            <w14:rot w14:lat="0" w14:lon="0" w14:rev="0"/>
          </w14:lightRig>
        </w14:scene3d>
        <w14:props3d xmlns:w14="http://schemas.microsoft.com/office/word/2010/wordml" w14:extrusionH="0" w14:contourW="0" w14:prstMaterial="no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9">
    <w:nsid w:val="501B580C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 xmlns:w14="http://schemas.microsoft.com/office/word/2010/wordml"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10">
    <w:nsid w:val="65AE0564"/>
    <w:multiLevelType w:val="hybridMultilevel"/>
    <w:tmpl w:val="5C5CAEA4"/>
    <w:lvl w:ilvl="0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D49352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0"/>
  </w:num>
  <w:num w:numId="2">
    <w:abstractNumId w:val="4"/>
  </w:num>
  <w:num w:numId="3">
    <w:abstractNumId w:val="12"/>
  </w:num>
  <w:num w:numId="4">
    <w:abstractNumId w:val="8"/>
  </w:num>
  <w:num w:numId="5">
    <w:abstractNumId w:val="3"/>
  </w:num>
  <w:num w:numId="6">
    <w:abstractNumId w:val="7"/>
  </w:num>
  <w:num w:numId="7">
    <w:abstractNumId w:val="9"/>
  </w:num>
  <w:num w:numId="8">
    <w:abstractNumId w:val="11"/>
  </w:num>
  <w:num w:numId="9">
    <w:abstractNumId w:val="5"/>
  </w:num>
  <w:num w:numId="10">
    <w:abstractNumId w:val="6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/>
  <w:attachedTemplate r:id="rId1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709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locked="1" w:semiHidden="1" w:unhideWhenUsed="1"/>
    <w:lsdException w:name="header" w:semiHidden="1" w:unhideWhenUsed="1"/>
    <w:lsdException w:name="footer" w:locked="1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C6E06"/>
    <w:pPr>
      <w:spacing w:line="276" w:lineRule="auto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link w:val="Nagwek1Znak"/>
    <w:qFormat/>
    <w:rsid w:val="00AC6E06"/>
    <w:pPr>
      <w:keepNext/>
      <w:numPr>
        <w:numId w:val="4"/>
      </w:numPr>
      <w:spacing w:before="240" w:after="60"/>
      <w:ind w:left="397" w:hanging="397"/>
      <w:outlineLvl w:val="0"/>
    </w:pPr>
    <w:rPr>
      <w:rFonts w:ascii="Trebuchet MS" w:hAnsi="Trebuchet MS" w:cs="Arial"/>
      <w:b/>
      <w:bCs/>
      <w:kern w:val="32"/>
      <w:sz w:val="30"/>
      <w:szCs w:val="30"/>
    </w:rPr>
  </w:style>
  <w:style w:type="paragraph" w:styleId="Heading2">
    <w:name w:val="heading 2"/>
    <w:basedOn w:val="Heading1"/>
    <w:next w:val="Normal"/>
    <w:link w:val="Nagwek2Znak"/>
    <w:qFormat/>
    <w:rsid w:val="004712E3"/>
    <w:pPr>
      <w:numPr>
        <w:ilvl w:val="1"/>
      </w:numPr>
      <w:ind w:left="624" w:hanging="624"/>
      <w:outlineLvl w:val="1"/>
    </w:pPr>
    <w:rPr>
      <w:sz w:val="28"/>
      <w:szCs w:val="28"/>
    </w:rPr>
  </w:style>
  <w:style w:type="paragraph" w:styleId="Heading3">
    <w:name w:val="heading 3"/>
    <w:basedOn w:val="Normal"/>
    <w:next w:val="Normal"/>
    <w:link w:val="Nagwek3Znak"/>
    <w:qFormat/>
    <w:rsid w:val="00AC6E06"/>
    <w:pPr>
      <w:keepNext/>
      <w:numPr>
        <w:ilvl w:val="2"/>
        <w:numId w:val="4"/>
      </w:numPr>
      <w:spacing w:before="240" w:after="60"/>
      <w:ind w:left="851" w:hanging="851"/>
      <w:outlineLvl w:val="2"/>
    </w:pPr>
    <w:rPr>
      <w:rFonts w:ascii="Trebuchet MS" w:hAnsi="Trebuchet MS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Nagwek4Znak"/>
    <w:qFormat/>
    <w:locked/>
    <w:rsid w:val="00AC6E06"/>
    <w:pPr>
      <w:numPr>
        <w:ilvl w:val="3"/>
        <w:numId w:val="4"/>
      </w:numPr>
      <w:spacing w:before="240" w:after="60"/>
      <w:ind w:left="1021" w:hanging="1021"/>
      <w:outlineLvl w:val="3"/>
    </w:pPr>
    <w:rPr>
      <w:rFonts w:ascii="Trebuchet MS" w:hAnsi="Trebuchet MS"/>
      <w:b/>
      <w:lang w:eastAsia="en-US"/>
    </w:rPr>
  </w:style>
  <w:style w:type="paragraph" w:styleId="Heading5">
    <w:name w:val="heading 5"/>
    <w:basedOn w:val="Normal"/>
    <w:next w:val="Normal"/>
    <w:link w:val="Nagwek5Znak"/>
    <w:qFormat/>
    <w:locked/>
    <w:rsid w:val="00AC6E06"/>
    <w:pPr>
      <w:numPr>
        <w:ilvl w:val="4"/>
        <w:numId w:val="4"/>
      </w:numPr>
      <w:spacing w:before="240" w:after="60"/>
      <w:ind w:left="1247" w:hanging="1247"/>
      <w:outlineLvl w:val="4"/>
    </w:pPr>
    <w:rPr>
      <w:rFonts w:ascii="Trebuchet MS" w:hAnsi="Trebuchet MS"/>
      <w:b/>
      <w:bCs/>
      <w:i/>
      <w:iCs/>
      <w:szCs w:val="26"/>
    </w:rPr>
  </w:style>
  <w:style w:type="paragraph" w:styleId="Heading6">
    <w:name w:val="heading 6"/>
    <w:basedOn w:val="Normal"/>
    <w:next w:val="Normal"/>
    <w:link w:val="Nagwek6Znak"/>
    <w:qFormat/>
    <w:locked/>
    <w:rsid w:val="00AC6E06"/>
    <w:pPr>
      <w:numPr>
        <w:ilvl w:val="5"/>
        <w:numId w:val="4"/>
      </w:numPr>
      <w:spacing w:before="240" w:after="60"/>
      <w:ind w:left="1474" w:hanging="1474"/>
      <w:outlineLvl w:val="5"/>
    </w:pPr>
    <w:rPr>
      <w:rFonts w:ascii="Trebuchet MS" w:hAnsi="Trebuchet MS"/>
      <w:b/>
      <w:bCs/>
      <w:i/>
      <w:szCs w:val="22"/>
    </w:rPr>
  </w:style>
  <w:style w:type="paragraph" w:styleId="Heading7">
    <w:name w:val="heading 7"/>
    <w:basedOn w:val="Normal"/>
    <w:next w:val="Normal"/>
    <w:link w:val="Nagwek7Znak"/>
    <w:qFormat/>
    <w:locked/>
    <w:rsid w:val="00AC6E06"/>
    <w:pPr>
      <w:numPr>
        <w:ilvl w:val="6"/>
        <w:numId w:val="4"/>
      </w:numPr>
      <w:spacing w:before="240" w:after="60"/>
      <w:ind w:left="1644" w:hanging="1644"/>
      <w:outlineLvl w:val="6"/>
    </w:pPr>
    <w:rPr>
      <w:rFonts w:ascii="Trebuchet MS" w:hAnsi="Trebuchet MS"/>
      <w:i/>
    </w:rPr>
  </w:style>
  <w:style w:type="paragraph" w:styleId="Heading8">
    <w:name w:val="heading 8"/>
    <w:basedOn w:val="Normal"/>
    <w:next w:val="Normal"/>
    <w:link w:val="Nagwek8Znak"/>
    <w:qFormat/>
    <w:locked/>
    <w:rsid w:val="00AC6E06"/>
    <w:pPr>
      <w:numPr>
        <w:ilvl w:val="7"/>
        <w:numId w:val="4"/>
      </w:numPr>
      <w:spacing w:before="240" w:after="60"/>
      <w:ind w:left="1814" w:hanging="1814"/>
      <w:outlineLvl w:val="7"/>
    </w:pPr>
    <w:rPr>
      <w:rFonts w:ascii="Trebuchet MS" w:hAnsi="Trebuchet MS"/>
      <w:i/>
      <w:iCs/>
    </w:rPr>
  </w:style>
  <w:style w:type="paragraph" w:styleId="Heading9">
    <w:name w:val="heading 9"/>
    <w:basedOn w:val="Normal"/>
    <w:next w:val="Normal"/>
    <w:link w:val="Nagwek9Znak"/>
    <w:qFormat/>
    <w:locked/>
    <w:rsid w:val="00AC6E06"/>
    <w:pPr>
      <w:numPr>
        <w:ilvl w:val="8"/>
        <w:numId w:val="5"/>
      </w:numPr>
      <w:spacing w:before="240" w:after="60"/>
      <w:ind w:hanging="1944"/>
      <w:outlineLvl w:val="8"/>
    </w:pPr>
    <w:rPr>
      <w:rFonts w:ascii="Trebuchet MS" w:hAnsi="Trebuchet MS" w:cs="Arial"/>
      <w:i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NagwekZnak"/>
    <w:rsid w:val="002958C1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StopkaZnak"/>
    <w:uiPriority w:val="99"/>
    <w:rsid w:val="002958C1"/>
    <w:pPr>
      <w:tabs>
        <w:tab w:val="center" w:pos="4536"/>
        <w:tab w:val="right" w:pos="9072"/>
      </w:tabs>
    </w:pPr>
  </w:style>
  <w:style w:type="paragraph" w:styleId="BalloonText">
    <w:name w:val="Balloon Text"/>
    <w:basedOn w:val="Normal"/>
    <w:semiHidden/>
    <w:rsid w:val="00E15C9F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rsid w:val="00FF73FD"/>
    <w:pPr>
      <w:autoSpaceDE w:val="0"/>
      <w:autoSpaceDN w:val="0"/>
    </w:pPr>
    <w:rPr>
      <w:sz w:val="20"/>
    </w:rPr>
  </w:style>
  <w:style w:type="character" w:styleId="CommentReference">
    <w:name w:val="annotation reference"/>
    <w:basedOn w:val="DefaultParagraphFont"/>
    <w:semiHidden/>
    <w:rsid w:val="00280530"/>
    <w:rPr>
      <w:sz w:val="16"/>
    </w:rPr>
  </w:style>
  <w:style w:type="paragraph" w:styleId="CommentText">
    <w:name w:val="annotation text"/>
    <w:basedOn w:val="Normal"/>
    <w:link w:val="TekstkomentarzaZnak"/>
    <w:semiHidden/>
    <w:rsid w:val="00280530"/>
    <w:rPr>
      <w:sz w:val="20"/>
    </w:rPr>
  </w:style>
  <w:style w:type="paragraph" w:styleId="CommentSubject">
    <w:name w:val="annotation subject"/>
    <w:basedOn w:val="CommentText"/>
    <w:next w:val="CommentText"/>
    <w:semiHidden/>
    <w:rsid w:val="00280530"/>
    <w:rPr>
      <w:b/>
      <w:bCs/>
    </w:rPr>
  </w:style>
  <w:style w:type="character" w:styleId="PageNumber">
    <w:name w:val="page number"/>
    <w:basedOn w:val="DefaultParagraphFont"/>
    <w:rsid w:val="00190E20"/>
    <w:rPr>
      <w:rFonts w:cs="Times New Roman"/>
    </w:rPr>
  </w:style>
  <w:style w:type="paragraph" w:styleId="NormalWeb">
    <w:name w:val="Normal (Web)"/>
    <w:basedOn w:val="Normal"/>
    <w:rsid w:val="00942ABE"/>
    <w:pPr>
      <w:spacing w:before="100" w:beforeAutospacing="1" w:after="100" w:afterAutospacing="1"/>
    </w:pPr>
  </w:style>
  <w:style w:type="paragraph" w:styleId="EndnoteText">
    <w:name w:val="endnote text"/>
    <w:basedOn w:val="Normal"/>
    <w:link w:val="TekstprzypisukocowegoZnak"/>
    <w:rsid w:val="001C3134"/>
    <w:rPr>
      <w:sz w:val="20"/>
    </w:rPr>
  </w:style>
  <w:style w:type="character" w:customStyle="1" w:styleId="TekstprzypisukocowegoZnak">
    <w:name w:val="Tekst przypisu końcowego Znak"/>
    <w:basedOn w:val="DefaultParagraphFont"/>
    <w:link w:val="EndnoteText"/>
    <w:locked/>
    <w:rsid w:val="001C3134"/>
    <w:rPr>
      <w:rFonts w:cs="Times New Roman"/>
    </w:rPr>
  </w:style>
  <w:style w:type="character" w:styleId="EndnoteReference">
    <w:name w:val="endnote reference"/>
    <w:basedOn w:val="DefaultParagraphFont"/>
    <w:rsid w:val="001C3134"/>
    <w:rPr>
      <w:vertAlign w:val="superscript"/>
    </w:rPr>
  </w:style>
  <w:style w:type="character" w:styleId="Hyperlink">
    <w:name w:val="Hyperlink"/>
    <w:basedOn w:val="DefaultParagraphFont"/>
    <w:uiPriority w:val="99"/>
    <w:rsid w:val="002972B9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rsid w:val="005E4FDD"/>
    <w:pPr>
      <w:tabs>
        <w:tab w:val="left" w:pos="480"/>
        <w:tab w:val="right" w:leader="dot" w:pos="9062"/>
      </w:tabs>
      <w:spacing w:before="120"/>
    </w:pPr>
    <w:rPr>
      <w:rFonts w:asciiTheme="minorHAnsi" w:hAnsiTheme="minorHAnsi"/>
      <w:b/>
      <w:bCs/>
      <w: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rsid w:val="00E90354"/>
    <w:pPr>
      <w:tabs>
        <w:tab w:val="left" w:pos="1200"/>
        <w:tab w:val="right" w:leader="dot" w:pos="9062"/>
      </w:tabs>
      <w:ind w:left="480"/>
    </w:pPr>
    <w:rPr>
      <w:rFonts w:asciiTheme="minorHAnsi" w:hAnsiTheme="minorHAnsi"/>
      <w:iCs/>
      <w:noProof/>
      <w:sz w:val="20"/>
      <w:szCs w:val="20"/>
    </w:rPr>
  </w:style>
  <w:style w:type="character" w:customStyle="1" w:styleId="TekstkomentarzaZnak">
    <w:name w:val="Tekst komentarza Znak"/>
    <w:link w:val="CommentText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"/>
    <w:rsid w:val="00156E7F"/>
    <w:pPr>
      <w:autoSpaceDE w:val="0"/>
      <w:autoSpaceDN w:val="0"/>
      <w:ind w:left="720"/>
      <w:contextualSpacing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"/>
    <w:rsid w:val="00887E5B"/>
    <w:pPr>
      <w:ind w:left="720"/>
      <w:contextualSpacing/>
    </w:pPr>
  </w:style>
  <w:style w:type="paragraph" w:customStyle="1" w:styleId="Nagwekspisutreci1">
    <w:name w:val="Nagłówek spisu treści1"/>
    <w:basedOn w:val="Heading1"/>
    <w:next w:val="Normal"/>
    <w:rsid w:val="00FD2CFF"/>
    <w:pPr>
      <w:outlineLvl w:val="9"/>
    </w:pPr>
    <w:rPr>
      <w:rFonts w:ascii="Cambria" w:hAnsi="Cambria" w:cs="Times New Roman"/>
    </w:rPr>
  </w:style>
  <w:style w:type="character" w:customStyle="1" w:styleId="NagwekZnak">
    <w:name w:val="Nagłówek Znak"/>
    <w:link w:val="Header"/>
    <w:locked/>
    <w:rsid w:val="009340E6"/>
    <w:rPr>
      <w:sz w:val="24"/>
    </w:rPr>
  </w:style>
  <w:style w:type="character" w:customStyle="1" w:styleId="StopkaZnak">
    <w:name w:val="Stopka Znak"/>
    <w:link w:val="Footer"/>
    <w:uiPriority w:val="99"/>
    <w:locked/>
    <w:rsid w:val="009340E6"/>
    <w:rPr>
      <w:sz w:val="24"/>
    </w:rPr>
  </w:style>
  <w:style w:type="paragraph" w:styleId="TOC2">
    <w:name w:val="toc 2"/>
    <w:basedOn w:val="Normal"/>
    <w:next w:val="Normal"/>
    <w:autoRedefine/>
    <w:uiPriority w:val="39"/>
    <w:rsid w:val="005E4FDD"/>
    <w:pPr>
      <w:tabs>
        <w:tab w:val="left" w:pos="960"/>
        <w:tab w:val="right" w:leader="dot" w:pos="9062"/>
      </w:tabs>
      <w:ind w:left="240"/>
    </w:pPr>
    <w:rPr>
      <w:rFonts w:asciiTheme="minorHAnsi" w:hAnsiTheme="minorHAnsi"/>
      <w:noProof/>
      <w:sz w:val="20"/>
      <w:szCs w:val="20"/>
    </w:rPr>
  </w:style>
  <w:style w:type="paragraph" w:styleId="BodyTextIndent2">
    <w:name w:val="Body Text Indent 2"/>
    <w:basedOn w:val="Normal"/>
    <w:link w:val="Tekstpodstawowywcity2Znak"/>
    <w:rsid w:val="00B12D6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BodyTextIndent2"/>
    <w:locked/>
    <w:rsid w:val="00B12D62"/>
    <w:rPr>
      <w:sz w:val="24"/>
    </w:rPr>
  </w:style>
  <w:style w:type="paragraph" w:customStyle="1" w:styleId="text">
    <w:name w:val="text"/>
    <w:basedOn w:val="Normal"/>
    <w:rsid w:val="002354FE"/>
    <w:pPr>
      <w:numPr>
        <w:numId w:val="1"/>
      </w:numPr>
      <w:suppressAutoHyphens/>
      <w:spacing w:before="120"/>
    </w:pPr>
    <w:rPr>
      <w:rFonts w:ascii="Calibri" w:eastAsia="SimSun" w:hAnsi="Calibri" w:cs="Mangal"/>
      <w:kern w:val="1"/>
      <w:sz w:val="22"/>
      <w:lang w:eastAsia="hi-IN" w:bidi="hi-IN"/>
    </w:rPr>
  </w:style>
  <w:style w:type="paragraph" w:styleId="Caption">
    <w:name w:val="caption"/>
    <w:basedOn w:val="Normal"/>
    <w:next w:val="Normal"/>
    <w:qFormat/>
    <w:rsid w:val="0062759B"/>
    <w:rPr>
      <w:b/>
      <w:bCs/>
      <w:sz w:val="20"/>
      <w:szCs w:val="20"/>
    </w:rPr>
  </w:style>
  <w:style w:type="character" w:customStyle="1" w:styleId="Nagwek2Znak">
    <w:name w:val="Nagłówek 2 Znak"/>
    <w:link w:val="Heading2"/>
    <w:locked/>
    <w:rsid w:val="004712E3"/>
    <w:rPr>
      <w:rFonts w:ascii="Trebuchet MS" w:hAnsi="Trebuchet MS" w:cs="Arial"/>
      <w:b/>
      <w:bCs/>
      <w:color w:val="333399"/>
      <w:kern w:val="32"/>
      <w:sz w:val="28"/>
      <w:szCs w:val="28"/>
    </w:rPr>
  </w:style>
  <w:style w:type="paragraph" w:customStyle="1" w:styleId="TekstPodst">
    <w:name w:val="TekstPodst"/>
    <w:basedOn w:val="Normal"/>
    <w:rsid w:val="00835E82"/>
    <w:pPr>
      <w:spacing w:after="120"/>
    </w:pPr>
  </w:style>
  <w:style w:type="table" w:customStyle="1" w:styleId="Tab1">
    <w:name w:val="Tab1"/>
    <w:basedOn w:val="TableGrid"/>
    <w:rsid w:val="009D1112"/>
    <w:pPr>
      <w:spacing w:before="60" w:after="60"/>
    </w:pPr>
    <w:rPr>
      <w:rFonts w:ascii="Trebuchet MS" w:hAnsi="Trebuchet MS"/>
      <w:i/>
      <w:color w:val="5F5F5F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leGrid">
    <w:name w:val="Table Grid"/>
    <w:basedOn w:val="TableNormal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ytuZnak"/>
    <w:qFormat/>
    <w:rsid w:val="00CB21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efaultParagraphFont"/>
    <w:link w:val="Title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"/>
    <w:link w:val="TeksttabeliZnak"/>
    <w:qFormat/>
    <w:rsid w:val="00F513C7"/>
    <w:pPr>
      <w:spacing w:before="60" w:after="60"/>
    </w:pPr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Nagwek1Znak">
    <w:name w:val="Nagłówek 1 Znak"/>
    <w:link w:val="Heading1"/>
    <w:rsid w:val="00AC6E06"/>
    <w:rPr>
      <w:rFonts w:ascii="Trebuchet MS" w:hAnsi="Trebuchet MS" w:cs="Arial"/>
      <w:b/>
      <w:bCs/>
      <w:kern w:val="32"/>
      <w:sz w:val="30"/>
      <w:szCs w:val="30"/>
    </w:rPr>
  </w:style>
  <w:style w:type="character" w:customStyle="1" w:styleId="Nagwek3Znak">
    <w:name w:val="Nagłówek 3 Znak"/>
    <w:link w:val="Heading3"/>
    <w:rsid w:val="00AC6E06"/>
    <w:rPr>
      <w:rFonts w:ascii="Trebuchet MS" w:hAnsi="Trebuchet MS" w:cs="Arial"/>
      <w:b/>
      <w:bCs/>
      <w:sz w:val="26"/>
      <w:szCs w:val="26"/>
    </w:rPr>
  </w:style>
  <w:style w:type="character" w:customStyle="1" w:styleId="Nagwek4Znak">
    <w:name w:val="Nagłówek 4 Znak"/>
    <w:basedOn w:val="DefaultParagraphFont"/>
    <w:link w:val="Heading4"/>
    <w:rsid w:val="00AC6E06"/>
    <w:rPr>
      <w:rFonts w:ascii="Trebuchet MS" w:hAnsi="Trebuchet MS"/>
      <w:b/>
      <w:sz w:val="24"/>
      <w:szCs w:val="24"/>
      <w:lang w:eastAsia="en-US"/>
    </w:rPr>
  </w:style>
  <w:style w:type="character" w:customStyle="1" w:styleId="Nagwek5Znak">
    <w:name w:val="Nagłówek 5 Znak"/>
    <w:basedOn w:val="DefaultParagraphFont"/>
    <w:link w:val="Heading5"/>
    <w:rsid w:val="00AC6E06"/>
    <w:rPr>
      <w:rFonts w:ascii="Trebuchet MS" w:hAnsi="Trebuchet MS"/>
      <w:b/>
      <w:bCs/>
      <w:i/>
      <w:iCs/>
      <w:sz w:val="24"/>
      <w:szCs w:val="26"/>
    </w:rPr>
  </w:style>
  <w:style w:type="character" w:customStyle="1" w:styleId="Nagwek6Znak">
    <w:name w:val="Nagłówek 6 Znak"/>
    <w:basedOn w:val="DefaultParagraphFont"/>
    <w:link w:val="Heading6"/>
    <w:rsid w:val="00AC6E06"/>
    <w:rPr>
      <w:rFonts w:ascii="Trebuchet MS" w:hAnsi="Trebuchet MS"/>
      <w:b/>
      <w:bCs/>
      <w:i/>
      <w:sz w:val="24"/>
      <w:szCs w:val="22"/>
    </w:rPr>
  </w:style>
  <w:style w:type="character" w:customStyle="1" w:styleId="Nagwek7Znak">
    <w:name w:val="Nagłówek 7 Znak"/>
    <w:basedOn w:val="DefaultParagraphFont"/>
    <w:link w:val="Heading7"/>
    <w:rsid w:val="00AC6E06"/>
    <w:rPr>
      <w:rFonts w:ascii="Trebuchet MS" w:hAnsi="Trebuchet MS"/>
      <w:i/>
      <w:sz w:val="24"/>
      <w:szCs w:val="24"/>
    </w:rPr>
  </w:style>
  <w:style w:type="character" w:customStyle="1" w:styleId="Nagwek8Znak">
    <w:name w:val="Nagłówek 8 Znak"/>
    <w:basedOn w:val="DefaultParagraphFont"/>
    <w:link w:val="Heading8"/>
    <w:rsid w:val="00AC6E06"/>
    <w:rPr>
      <w:rFonts w:ascii="Trebuchet MS" w:hAnsi="Trebuchet MS"/>
      <w:i/>
      <w:iCs/>
      <w:sz w:val="24"/>
      <w:szCs w:val="24"/>
    </w:rPr>
  </w:style>
  <w:style w:type="character" w:customStyle="1" w:styleId="Nagwek9Znak">
    <w:name w:val="Nagłówek 9 Znak"/>
    <w:basedOn w:val="DefaultParagraphFont"/>
    <w:link w:val="Heading9"/>
    <w:rsid w:val="00AC6E06"/>
    <w:rPr>
      <w:rFonts w:ascii="Trebuchet MS" w:hAnsi="Trebuchet MS" w:cs="Arial"/>
      <w:i/>
      <w:sz w:val="22"/>
      <w:szCs w:val="22"/>
    </w:rPr>
  </w:style>
  <w:style w:type="paragraph" w:styleId="ListParagraph">
    <w:name w:val="List Paragraph"/>
    <w:basedOn w:val="Normal"/>
    <w:uiPriority w:val="99"/>
    <w:qFormat/>
    <w:rsid w:val="00074B68"/>
    <w:pPr>
      <w:numPr>
        <w:numId w:val="2"/>
      </w:numPr>
      <w:ind w:left="714" w:hanging="357"/>
      <w:contextualSpacing/>
    </w:pPr>
    <w:rPr>
      <w:rFonts w:eastAsia="Calibri" w:cs="Arial"/>
      <w:lang w:eastAsia="en-US"/>
    </w:rPr>
  </w:style>
  <w:style w:type="table" w:customStyle="1" w:styleId="AMGScrollLeftCol">
    <w:name w:val="AMG Scroll Left Col"/>
    <w:basedOn w:val="TableNormal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leSubtle1">
    <w:name w:val="Table Subtle 1"/>
    <w:basedOn w:val="TableNormal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List7">
    <w:name w:val="Table List 7"/>
    <w:basedOn w:val="TableNormal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leList6">
    <w:name w:val="Table List 6"/>
    <w:basedOn w:val="TableNormal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leList4">
    <w:name w:val="Table List 4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leList3">
    <w:name w:val="Table List 3"/>
    <w:basedOn w:val="TableNormal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leList1">
    <w:name w:val="Table List 1"/>
    <w:basedOn w:val="TableNormal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5">
    <w:name w:val="Table Columns 5"/>
    <w:basedOn w:val="TableNormal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lumns4">
    <w:name w:val="Table Columns 4"/>
    <w:basedOn w:val="TableNormal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3">
    <w:name w:val="Table Columns 3"/>
    <w:basedOn w:val="TableNormal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1">
    <w:name w:val="Table Columns 1"/>
    <w:basedOn w:val="TableNormal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orful2">
    <w:name w:val="Table Colorful 2"/>
    <w:basedOn w:val="TableNormal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leGrid8">
    <w:name w:val="Table Grid 8"/>
    <w:basedOn w:val="TableNormal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7">
    <w:name w:val="Table Grid 7"/>
    <w:basedOn w:val="TableNormal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6">
    <w:name w:val="Table Grid 6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4">
    <w:name w:val="Table Grid 4"/>
    <w:basedOn w:val="TableNormal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2">
    <w:name w:val="Table Grid 2"/>
    <w:basedOn w:val="TableNormal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Simple3">
    <w:name w:val="Table Simple 3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Simple2">
    <w:name w:val="Table Simple 2"/>
    <w:basedOn w:val="TableNormal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leProfessional">
    <w:name w:val="Table Professional"/>
    <w:basedOn w:val="TableNormal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Theme">
    <w:name w:val="Table Theme"/>
    <w:basedOn w:val="TableNormal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leGrid"/>
    <w:uiPriority w:val="99"/>
    <w:qFormat/>
    <w:rsid w:val="00925CAB"/>
    <w:pPr>
      <w:spacing w:before="60" w:after="60"/>
    </w:pPr>
    <w:rPr>
      <w:rFonts w:ascii="Arial" w:hAnsi="Arial"/>
    </w:rPr>
    <w:tblPr/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blPrEx>
      <w:tblCellSpacing w:w="0" w:type="dxa"/>
    </w:tblPrEx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Footer"/>
    <w:link w:val="nrstronyZnak"/>
    <w:qFormat/>
    <w:rsid w:val="00307E31"/>
    <w:pPr>
      <w:spacing w:before="120" w:after="120"/>
      <w:jc w:val="center"/>
    </w:pPr>
    <w:rPr>
      <w:sz w:val="14"/>
      <w:szCs w:val="14"/>
    </w:rPr>
  </w:style>
  <w:style w:type="paragraph" w:customStyle="1" w:styleId="stopka-EFS">
    <w:name w:val="stopka-EFS"/>
    <w:basedOn w:val="Normal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StopkaZnak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"/>
    <w:link w:val="ListanumZnak"/>
    <w:qFormat/>
    <w:rsid w:val="00074B68"/>
    <w:pPr>
      <w:numPr>
        <w:numId w:val="3"/>
      </w:numPr>
      <w:ind w:left="357" w:hanging="357"/>
      <w:contextualSpacing/>
    </w:pPr>
  </w:style>
  <w:style w:type="character" w:customStyle="1" w:styleId="stopka-EFSZnak">
    <w:name w:val="stopka-EFS Znak"/>
    <w:basedOn w:val="DefaultParagraphFont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efaultParagraphFont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TableNormal"/>
    <w:uiPriority w:val="99"/>
    <w:rsid w:val="00925CAB"/>
    <w:rPr>
      <w:rFonts w:ascii="Arial" w:hAnsi="Arial"/>
    </w:rPr>
    <w:tblPr/>
  </w:style>
  <w:style w:type="paragraph" w:styleId="TOC4">
    <w:name w:val="toc 4"/>
    <w:basedOn w:val="Normal"/>
    <w:next w:val="Normal"/>
    <w:autoRedefine/>
    <w:uiPriority w:val="39"/>
    <w:rsid w:val="00513D6C"/>
    <w:pPr>
      <w:ind w:left="720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rsid w:val="00513D6C"/>
    <w:pPr>
      <w:ind w:left="960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rsid w:val="00513D6C"/>
    <w:pPr>
      <w:ind w:left="1200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rsid w:val="00513D6C"/>
    <w:pPr>
      <w:ind w:left="1440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rsid w:val="00513D6C"/>
    <w:pPr>
      <w:ind w:left="1680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rsid w:val="00513D6C"/>
    <w:pPr>
      <w:ind w:left="1920"/>
    </w:pPr>
    <w:rPr>
      <w:rFonts w:asciiTheme="minorHAnsi" w:hAnsiTheme="minorHAns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E90354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pPr>
      <w:spacing w:after="0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1.xml" /><Relationship Id="rId11" Type="http://schemas.openxmlformats.org/officeDocument/2006/relationships/footer" Target="footer2.xml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header" Target="header1.xml" /></Relationships>
</file>

<file path=word/_rels/foot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6.png" /><Relationship Id="rId2" Type="http://schemas.openxmlformats.org/officeDocument/2006/relationships/image" Target="media/image7.pn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5.jpe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 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034B4D-D785-4243-A730-ADCF53C6DA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</Template>
  <TotalTime>109</TotalTime>
  <Pages>12</Pages>
  <Words>64</Words>
  <Characters>385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Departament Współpracy Międzynarodowej</vt:lpstr>
    </vt:vector>
  </TitlesOfParts>
  <Company>Microsoft</Company>
  <LinksUpToDate>false</LinksUpToDate>
  <CharactersWithSpaces>448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Departament Współpracy Międzynarodowej</dc:title>
  <dc:creator>Drygas</dc:creator>
  <cp:lastModifiedBy>Anna Lissowska</cp:lastModifiedBy>
  <cp:revision>21</cp:revision>
  <cp:lastPrinted>2014-12-31T10:50:00Z</cp:lastPrinted>
  <dcterms:created xsi:type="dcterms:W3CDTF">2014-10-30T11:38:00Z</dcterms:created>
  <dcterms:modified xsi:type="dcterms:W3CDTF">2015-01-29T17:01:00Z</dcterms:modified>
</cp:coreProperties>
</file>